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16B" w:rsidRPr="004C116B" w:rsidRDefault="004C116B" w:rsidP="004C116B">
      <w:pPr>
        <w:pStyle w:val="Heading4"/>
        <w:rPr>
          <w:rFonts w:ascii="Arial" w:eastAsia="Verdana" w:hAnsi="Arial" w:cs="Arial"/>
          <w:b/>
          <w:i w:val="0"/>
          <w:sz w:val="24"/>
          <w:szCs w:val="24"/>
        </w:rPr>
      </w:pPr>
      <w:r w:rsidRPr="004C116B">
        <w:rPr>
          <w:rFonts w:ascii="Arial" w:eastAsia="Verdana" w:hAnsi="Arial" w:cs="Arial"/>
          <w:b/>
          <w:i w:val="0"/>
          <w:sz w:val="24"/>
          <w:szCs w:val="24"/>
        </w:rPr>
        <w:t>Monitoring Tool for Good Practice Implementation</w:t>
      </w:r>
    </w:p>
    <w:p w:rsidR="004C116B" w:rsidRPr="004C116B" w:rsidRDefault="004C116B" w:rsidP="004C116B">
      <w:pPr>
        <w:rPr>
          <w:rFonts w:ascii="Arial" w:hAnsi="Arial" w:cs="Arial"/>
          <w:sz w:val="24"/>
          <w:szCs w:val="24"/>
        </w:rPr>
      </w:pPr>
    </w:p>
    <w:p w:rsidR="004C116B" w:rsidRPr="004C116B" w:rsidRDefault="004C116B" w:rsidP="004C116B">
      <w:pPr>
        <w:jc w:val="both"/>
        <w:rPr>
          <w:rFonts w:ascii="Arial" w:eastAsia="Verdana" w:hAnsi="Arial" w:cs="Arial"/>
          <w:sz w:val="24"/>
          <w:szCs w:val="24"/>
        </w:rPr>
      </w:pPr>
      <w:r w:rsidRPr="004C116B">
        <w:rPr>
          <w:rFonts w:ascii="Arial" w:eastAsia="Verdana" w:hAnsi="Arial" w:cs="Arial"/>
          <w:b/>
          <w:sz w:val="24"/>
          <w:szCs w:val="24"/>
          <w:u w:val="single"/>
        </w:rPr>
        <w:t>General Instruction:</w:t>
      </w:r>
      <w:r w:rsidRPr="004C116B">
        <w:rPr>
          <w:rFonts w:ascii="Arial" w:eastAsia="Verdana" w:hAnsi="Arial" w:cs="Arial"/>
          <w:sz w:val="24"/>
          <w:szCs w:val="24"/>
        </w:rPr>
        <w:t xml:space="preserve"> This form shall be accomplished by the members of the LGU documentation team for every identified and</w:t>
      </w:r>
      <w:r w:rsidRPr="004C116B">
        <w:rPr>
          <w:rFonts w:ascii="Arial" w:eastAsia="Verdana" w:hAnsi="Arial" w:cs="Arial"/>
          <w:sz w:val="24"/>
          <w:szCs w:val="24"/>
        </w:rPr>
        <w:t xml:space="preserve"> </w:t>
      </w:r>
      <w:r w:rsidRPr="004C116B">
        <w:rPr>
          <w:rFonts w:ascii="Arial" w:eastAsia="Verdana" w:hAnsi="Arial" w:cs="Arial"/>
          <w:sz w:val="24"/>
          <w:szCs w:val="24"/>
        </w:rPr>
        <w:t>documented good practice. The accomplished form shall be submitted to the CHD Good Practice Focal Person, through the DOH Representative who is a member of the documentation team. This tool aims to collect inputs, comments and recommendations on how to further improve the overall policy implementation.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804"/>
      </w:tblGrid>
      <w:tr w:rsidR="004C116B" w:rsidRPr="004C116B" w:rsidTr="004C116B">
        <w:trPr>
          <w:trHeight w:val="318"/>
        </w:trPr>
        <w:tc>
          <w:tcPr>
            <w:tcW w:w="2263" w:type="dxa"/>
            <w:vAlign w:val="center"/>
          </w:tcPr>
          <w:p w:rsidR="004C116B" w:rsidRPr="004C116B" w:rsidRDefault="004C116B" w:rsidP="005B35B0">
            <w:pPr>
              <w:spacing w:line="276" w:lineRule="auto"/>
              <w:rPr>
                <w:rFonts w:ascii="Arial" w:eastAsia="Verdana" w:hAnsi="Arial" w:cs="Arial"/>
                <w:b/>
                <w:sz w:val="24"/>
                <w:szCs w:val="24"/>
                <w:u w:val="single"/>
              </w:rPr>
            </w:pPr>
            <w:r w:rsidRPr="004C116B">
              <w:rPr>
                <w:rFonts w:ascii="Arial" w:eastAsia="Verdana" w:hAnsi="Arial" w:cs="Arial"/>
                <w:b/>
                <w:sz w:val="24"/>
                <w:szCs w:val="24"/>
              </w:rPr>
              <w:t>Name of Region:</w:t>
            </w:r>
          </w:p>
        </w:tc>
        <w:tc>
          <w:tcPr>
            <w:tcW w:w="6804" w:type="dxa"/>
          </w:tcPr>
          <w:p w:rsidR="004C116B" w:rsidRPr="004C116B" w:rsidRDefault="004C116B" w:rsidP="005B35B0">
            <w:pPr>
              <w:spacing w:line="276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C116B" w:rsidRPr="004C116B" w:rsidTr="004C116B">
        <w:trPr>
          <w:trHeight w:val="280"/>
        </w:trPr>
        <w:tc>
          <w:tcPr>
            <w:tcW w:w="2263" w:type="dxa"/>
            <w:vAlign w:val="center"/>
          </w:tcPr>
          <w:p w:rsidR="004C116B" w:rsidRPr="004C116B" w:rsidRDefault="004C116B" w:rsidP="005B35B0">
            <w:pPr>
              <w:spacing w:line="276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b/>
                <w:sz w:val="24"/>
                <w:szCs w:val="24"/>
              </w:rPr>
              <w:t xml:space="preserve">Name of LGU: </w:t>
            </w:r>
          </w:p>
        </w:tc>
        <w:tc>
          <w:tcPr>
            <w:tcW w:w="6804" w:type="dxa"/>
          </w:tcPr>
          <w:p w:rsidR="004C116B" w:rsidRPr="004C116B" w:rsidRDefault="004C116B" w:rsidP="005B35B0">
            <w:pPr>
              <w:spacing w:line="276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  <w:tr w:rsidR="004C116B" w:rsidRPr="004C116B" w:rsidTr="004C116B">
        <w:trPr>
          <w:trHeight w:val="280"/>
        </w:trPr>
        <w:tc>
          <w:tcPr>
            <w:tcW w:w="2263" w:type="dxa"/>
            <w:vAlign w:val="center"/>
          </w:tcPr>
          <w:p w:rsidR="004C116B" w:rsidRPr="004C116B" w:rsidRDefault="004C116B" w:rsidP="005B35B0">
            <w:pPr>
              <w:spacing w:line="276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b/>
                <w:sz w:val="24"/>
                <w:szCs w:val="24"/>
              </w:rPr>
              <w:t xml:space="preserve">Title of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the </w:t>
            </w:r>
            <w:r w:rsidRPr="004C116B">
              <w:rPr>
                <w:rFonts w:ascii="Arial" w:eastAsia="Verdana" w:hAnsi="Arial" w:cs="Arial"/>
                <w:b/>
                <w:sz w:val="24"/>
                <w:szCs w:val="24"/>
              </w:rPr>
              <w:t>Good Practice:</w:t>
            </w:r>
          </w:p>
        </w:tc>
        <w:tc>
          <w:tcPr>
            <w:tcW w:w="6804" w:type="dxa"/>
          </w:tcPr>
          <w:p w:rsidR="004C116B" w:rsidRPr="004C116B" w:rsidRDefault="004C116B" w:rsidP="005B35B0">
            <w:pPr>
              <w:spacing w:line="276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</w:tbl>
    <w:p w:rsidR="004C116B" w:rsidRPr="004C116B" w:rsidRDefault="004C116B" w:rsidP="004C116B">
      <w:pPr>
        <w:rPr>
          <w:rFonts w:ascii="Arial" w:eastAsia="Verdana" w:hAnsi="Arial" w:cs="Arial"/>
          <w:b/>
          <w:sz w:val="24"/>
          <w:szCs w:val="24"/>
        </w:rPr>
      </w:pPr>
    </w:p>
    <w:p w:rsidR="004C116B" w:rsidRPr="004C116B" w:rsidRDefault="004C116B" w:rsidP="004C116B">
      <w:pPr>
        <w:rPr>
          <w:rFonts w:ascii="Arial" w:eastAsia="Verdana" w:hAnsi="Arial" w:cs="Arial"/>
          <w:b/>
          <w:sz w:val="24"/>
          <w:szCs w:val="24"/>
        </w:rPr>
      </w:pPr>
      <w:r w:rsidRPr="004C116B">
        <w:rPr>
          <w:rFonts w:ascii="Arial" w:eastAsia="Verdana" w:hAnsi="Arial" w:cs="Arial"/>
          <w:b/>
          <w:sz w:val="24"/>
          <w:szCs w:val="24"/>
        </w:rPr>
        <w:t>A. Implementation Rating</w:t>
      </w:r>
    </w:p>
    <w:p w:rsidR="004C116B" w:rsidRPr="004C116B" w:rsidRDefault="004C116B" w:rsidP="004C11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4C116B">
        <w:rPr>
          <w:rFonts w:ascii="Arial" w:eastAsia="Verdana" w:hAnsi="Arial" w:cs="Arial"/>
          <w:color w:val="000000"/>
          <w:sz w:val="24"/>
          <w:szCs w:val="24"/>
        </w:rPr>
        <w:t>Please put (</w:t>
      </w:r>
      <w:r w:rsidRPr="004C116B">
        <w:rPr>
          <w:rFonts w:ascii="Segoe UI Emoji" w:eastAsia="Wingdings" w:hAnsi="Segoe UI Emoji" w:cs="Segoe UI Emoji"/>
          <w:color w:val="000000"/>
          <w:sz w:val="24"/>
          <w:szCs w:val="24"/>
        </w:rPr>
        <w:t>✔</w:t>
      </w:r>
      <w:r w:rsidRPr="004C116B">
        <w:rPr>
          <w:rFonts w:ascii="Arial" w:eastAsia="Verdana" w:hAnsi="Arial" w:cs="Arial"/>
          <w:color w:val="000000"/>
          <w:sz w:val="24"/>
          <w:szCs w:val="24"/>
        </w:rPr>
        <w:t>) in the box that best describe your observation and experience on the identification and documentation of good practice.</w:t>
      </w:r>
    </w:p>
    <w:p w:rsidR="004C116B" w:rsidRPr="004C116B" w:rsidRDefault="004C116B" w:rsidP="004C11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4C116B">
        <w:rPr>
          <w:rFonts w:ascii="Arial" w:eastAsia="Verdana" w:hAnsi="Arial" w:cs="Arial"/>
          <w:color w:val="000000"/>
          <w:sz w:val="24"/>
          <w:szCs w:val="24"/>
        </w:rPr>
        <w:t>There is no right or wrong answer. If you either Disagree or Strongly Disagree with the statement, please include a short explanation in the remarks so we can better improve how we implement this policy (you may utilize additional sheet if needed).</w:t>
      </w:r>
    </w:p>
    <w:p w:rsidR="004C116B" w:rsidRPr="004C116B" w:rsidRDefault="004C116B" w:rsidP="004C116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tbl>
      <w:tblPr>
        <w:tblW w:w="97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1"/>
        <w:gridCol w:w="1307"/>
        <w:gridCol w:w="1307"/>
        <w:gridCol w:w="1095"/>
        <w:gridCol w:w="943"/>
        <w:gridCol w:w="1262"/>
      </w:tblGrid>
      <w:tr w:rsidR="004C116B" w:rsidRPr="004C116B" w:rsidTr="004C116B">
        <w:tc>
          <w:tcPr>
            <w:tcW w:w="3791" w:type="dxa"/>
          </w:tcPr>
          <w:p w:rsidR="004C116B" w:rsidRPr="004C116B" w:rsidRDefault="004C116B" w:rsidP="005B35B0">
            <w:pPr>
              <w:spacing w:line="276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4C116B" w:rsidRPr="004C116B" w:rsidRDefault="004C116B" w:rsidP="005B35B0">
            <w:pPr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b/>
                <w:sz w:val="24"/>
                <w:szCs w:val="24"/>
              </w:rPr>
              <w:t>Strongly Disagree</w:t>
            </w:r>
          </w:p>
        </w:tc>
        <w:tc>
          <w:tcPr>
            <w:tcW w:w="1307" w:type="dxa"/>
          </w:tcPr>
          <w:p w:rsidR="004C116B" w:rsidRPr="004C116B" w:rsidRDefault="004C116B" w:rsidP="005B35B0">
            <w:pPr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b/>
                <w:sz w:val="24"/>
                <w:szCs w:val="24"/>
              </w:rPr>
              <w:t>Disagree</w:t>
            </w:r>
          </w:p>
        </w:tc>
        <w:tc>
          <w:tcPr>
            <w:tcW w:w="1095" w:type="dxa"/>
          </w:tcPr>
          <w:p w:rsidR="004C116B" w:rsidRPr="004C116B" w:rsidRDefault="004C116B" w:rsidP="005B35B0">
            <w:pPr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b/>
                <w:sz w:val="24"/>
                <w:szCs w:val="24"/>
              </w:rPr>
              <w:t>Unsure</w:t>
            </w:r>
          </w:p>
        </w:tc>
        <w:tc>
          <w:tcPr>
            <w:tcW w:w="943" w:type="dxa"/>
          </w:tcPr>
          <w:p w:rsidR="004C116B" w:rsidRPr="004C116B" w:rsidRDefault="004C116B" w:rsidP="005B35B0">
            <w:pPr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b/>
                <w:sz w:val="24"/>
                <w:szCs w:val="24"/>
              </w:rPr>
              <w:t>Agree</w:t>
            </w:r>
          </w:p>
        </w:tc>
        <w:tc>
          <w:tcPr>
            <w:tcW w:w="1262" w:type="dxa"/>
          </w:tcPr>
          <w:p w:rsidR="004C116B" w:rsidRPr="004C116B" w:rsidRDefault="004C116B" w:rsidP="005B35B0">
            <w:pPr>
              <w:jc w:val="center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b/>
                <w:sz w:val="24"/>
                <w:szCs w:val="24"/>
              </w:rPr>
              <w:t>Strongly Agree</w:t>
            </w:r>
          </w:p>
        </w:tc>
      </w:tr>
      <w:tr w:rsidR="004C116B" w:rsidRPr="004C116B" w:rsidTr="004C116B">
        <w:tc>
          <w:tcPr>
            <w:tcW w:w="3791" w:type="dxa"/>
          </w:tcPr>
          <w:p w:rsidR="004C116B" w:rsidRPr="004C116B" w:rsidRDefault="004C116B" w:rsidP="004C11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color w:val="000000"/>
                <w:sz w:val="24"/>
                <w:szCs w:val="24"/>
              </w:rPr>
              <w:t>The documentation/work instruction on the good practice was available at the point of service</w:t>
            </w:r>
          </w:p>
        </w:tc>
        <w:tc>
          <w:tcPr>
            <w:tcW w:w="1307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  <w:tr w:rsidR="004C116B" w:rsidRPr="004C116B" w:rsidTr="004C116B">
        <w:tc>
          <w:tcPr>
            <w:tcW w:w="3791" w:type="dxa"/>
          </w:tcPr>
          <w:p w:rsidR="004C116B" w:rsidRPr="004C116B" w:rsidRDefault="004C116B" w:rsidP="004C11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color w:val="000000"/>
                <w:sz w:val="24"/>
                <w:szCs w:val="24"/>
              </w:rPr>
              <w:t xml:space="preserve">The recording forms/template to be used was explained </w:t>
            </w:r>
          </w:p>
        </w:tc>
        <w:tc>
          <w:tcPr>
            <w:tcW w:w="1307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  <w:tr w:rsidR="004C116B" w:rsidRPr="004C116B" w:rsidTr="004C116B">
        <w:tc>
          <w:tcPr>
            <w:tcW w:w="3791" w:type="dxa"/>
          </w:tcPr>
          <w:p w:rsidR="004C116B" w:rsidRPr="004C116B" w:rsidRDefault="004C116B" w:rsidP="004C11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color w:val="000000"/>
                <w:sz w:val="24"/>
                <w:szCs w:val="24"/>
              </w:rPr>
              <w:t>The CHD provided technical assistance to the LGU in the identification and documentation of the good health practices.</w:t>
            </w:r>
          </w:p>
        </w:tc>
        <w:tc>
          <w:tcPr>
            <w:tcW w:w="1307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  <w:tr w:rsidR="004C116B" w:rsidRPr="004C116B" w:rsidTr="004C116B">
        <w:tc>
          <w:tcPr>
            <w:tcW w:w="3791" w:type="dxa"/>
          </w:tcPr>
          <w:p w:rsidR="004C116B" w:rsidRPr="004C116B" w:rsidRDefault="004C116B" w:rsidP="004C116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color w:val="000000"/>
                <w:sz w:val="24"/>
                <w:szCs w:val="24"/>
              </w:rPr>
              <w:t>The documentation is a useful reference for local planning</w:t>
            </w:r>
          </w:p>
        </w:tc>
        <w:tc>
          <w:tcPr>
            <w:tcW w:w="1307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</w:tbl>
    <w:p w:rsidR="004C116B" w:rsidRDefault="004C116B" w:rsidP="004C116B">
      <w:pPr>
        <w:rPr>
          <w:rFonts w:ascii="Arial" w:eastAsia="Verdana" w:hAnsi="Arial" w:cs="Arial"/>
          <w:b/>
          <w:sz w:val="24"/>
          <w:szCs w:val="24"/>
        </w:rPr>
      </w:pPr>
    </w:p>
    <w:p w:rsidR="004C116B" w:rsidRDefault="004C116B" w:rsidP="004C116B">
      <w:pPr>
        <w:rPr>
          <w:rFonts w:ascii="Arial" w:eastAsia="Verdana" w:hAnsi="Arial" w:cs="Arial"/>
          <w:b/>
          <w:sz w:val="24"/>
          <w:szCs w:val="24"/>
        </w:rPr>
      </w:pPr>
    </w:p>
    <w:p w:rsidR="004C116B" w:rsidRPr="004C116B" w:rsidRDefault="004C116B" w:rsidP="004C116B">
      <w:pPr>
        <w:rPr>
          <w:rFonts w:ascii="Arial" w:eastAsia="Verdana" w:hAnsi="Arial" w:cs="Arial"/>
          <w:b/>
          <w:sz w:val="24"/>
          <w:szCs w:val="24"/>
        </w:rPr>
      </w:pPr>
      <w:r w:rsidRPr="004C116B">
        <w:rPr>
          <w:rFonts w:ascii="Arial" w:eastAsia="Verdana" w:hAnsi="Arial" w:cs="Arial"/>
          <w:b/>
          <w:sz w:val="24"/>
          <w:szCs w:val="24"/>
        </w:rPr>
        <w:lastRenderedPageBreak/>
        <w:t>Remarks:</w:t>
      </w:r>
    </w:p>
    <w:tbl>
      <w:tblPr>
        <w:tblW w:w="901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C116B" w:rsidRPr="004C116B" w:rsidTr="005B35B0">
        <w:tc>
          <w:tcPr>
            <w:tcW w:w="9016" w:type="dxa"/>
            <w:tcBorders>
              <w:bottom w:val="single" w:sz="4" w:space="0" w:color="000000"/>
            </w:tcBorders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  <w:tr w:rsidR="004C116B" w:rsidRPr="004C116B" w:rsidTr="005B35B0">
        <w:tc>
          <w:tcPr>
            <w:tcW w:w="9016" w:type="dxa"/>
            <w:tcBorders>
              <w:top w:val="single" w:sz="4" w:space="0" w:color="000000"/>
              <w:bottom w:val="single" w:sz="4" w:space="0" w:color="000000"/>
            </w:tcBorders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  <w:tr w:rsidR="004C116B" w:rsidRPr="004C116B" w:rsidTr="005B35B0">
        <w:tc>
          <w:tcPr>
            <w:tcW w:w="9016" w:type="dxa"/>
            <w:tcBorders>
              <w:top w:val="single" w:sz="4" w:space="0" w:color="000000"/>
              <w:bottom w:val="single" w:sz="4" w:space="0" w:color="000000"/>
            </w:tcBorders>
          </w:tcPr>
          <w:p w:rsidR="004C116B" w:rsidRPr="004C116B" w:rsidRDefault="004C116B" w:rsidP="005B35B0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</w:tbl>
    <w:p w:rsidR="004C116B" w:rsidRPr="004C116B" w:rsidRDefault="004C116B" w:rsidP="004C116B">
      <w:pPr>
        <w:rPr>
          <w:rFonts w:ascii="Arial" w:eastAsia="Verdana" w:hAnsi="Arial" w:cs="Arial"/>
          <w:b/>
          <w:sz w:val="24"/>
          <w:szCs w:val="24"/>
        </w:rPr>
      </w:pPr>
    </w:p>
    <w:p w:rsidR="004C116B" w:rsidRPr="004C116B" w:rsidRDefault="004C116B" w:rsidP="004C116B">
      <w:pPr>
        <w:rPr>
          <w:rFonts w:ascii="Arial" w:eastAsia="Verdana" w:hAnsi="Arial" w:cs="Arial"/>
          <w:sz w:val="24"/>
          <w:szCs w:val="24"/>
        </w:rPr>
      </w:pPr>
      <w:r w:rsidRPr="004C116B">
        <w:rPr>
          <w:rFonts w:ascii="Arial" w:eastAsia="Verdana" w:hAnsi="Arial" w:cs="Arial"/>
          <w:b/>
          <w:sz w:val="24"/>
          <w:szCs w:val="24"/>
        </w:rPr>
        <w:t xml:space="preserve">B. List down the top five (5) bottlenecks/challenges/issues encountered during the identification and documentation of good practices </w:t>
      </w:r>
    </w:p>
    <w:tbl>
      <w:tblPr>
        <w:tblW w:w="901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C116B" w:rsidRPr="004C116B" w:rsidTr="005B35B0">
        <w:tc>
          <w:tcPr>
            <w:tcW w:w="9016" w:type="dxa"/>
            <w:tcBorders>
              <w:bottom w:val="single" w:sz="4" w:space="0" w:color="000000"/>
            </w:tcBorders>
          </w:tcPr>
          <w:p w:rsidR="004C116B" w:rsidRPr="004C116B" w:rsidRDefault="004C116B" w:rsidP="005B35B0">
            <w:pPr>
              <w:spacing w:line="276" w:lineRule="auto"/>
              <w:ind w:left="317"/>
              <w:rPr>
                <w:rFonts w:ascii="Arial" w:eastAsia="Verdana" w:hAnsi="Arial" w:cs="Arial"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sz w:val="24"/>
                <w:szCs w:val="24"/>
              </w:rPr>
              <w:t>1.</w:t>
            </w:r>
          </w:p>
        </w:tc>
      </w:tr>
      <w:tr w:rsidR="004C116B" w:rsidRPr="004C116B" w:rsidTr="005B35B0">
        <w:tc>
          <w:tcPr>
            <w:tcW w:w="9016" w:type="dxa"/>
            <w:tcBorders>
              <w:top w:val="single" w:sz="4" w:space="0" w:color="000000"/>
              <w:bottom w:val="single" w:sz="4" w:space="0" w:color="000000"/>
            </w:tcBorders>
          </w:tcPr>
          <w:p w:rsidR="004C116B" w:rsidRPr="004C116B" w:rsidRDefault="004C116B" w:rsidP="005B35B0">
            <w:pPr>
              <w:spacing w:line="276" w:lineRule="auto"/>
              <w:ind w:left="317"/>
              <w:rPr>
                <w:rFonts w:ascii="Arial" w:eastAsia="Verdana" w:hAnsi="Arial" w:cs="Arial"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sz w:val="24"/>
                <w:szCs w:val="24"/>
              </w:rPr>
              <w:t>2.</w:t>
            </w:r>
          </w:p>
        </w:tc>
      </w:tr>
      <w:tr w:rsidR="004C116B" w:rsidRPr="004C116B" w:rsidTr="005B35B0">
        <w:tc>
          <w:tcPr>
            <w:tcW w:w="9016" w:type="dxa"/>
            <w:tcBorders>
              <w:top w:val="single" w:sz="4" w:space="0" w:color="000000"/>
              <w:bottom w:val="single" w:sz="4" w:space="0" w:color="000000"/>
            </w:tcBorders>
          </w:tcPr>
          <w:p w:rsidR="004C116B" w:rsidRPr="004C116B" w:rsidRDefault="004C116B" w:rsidP="005B35B0">
            <w:pPr>
              <w:spacing w:line="276" w:lineRule="auto"/>
              <w:ind w:left="317"/>
              <w:rPr>
                <w:rFonts w:ascii="Arial" w:eastAsia="Verdana" w:hAnsi="Arial" w:cs="Arial"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sz w:val="24"/>
                <w:szCs w:val="24"/>
              </w:rPr>
              <w:t>3.</w:t>
            </w:r>
          </w:p>
        </w:tc>
      </w:tr>
      <w:tr w:rsidR="004C116B" w:rsidRPr="004C116B" w:rsidTr="005B35B0">
        <w:tc>
          <w:tcPr>
            <w:tcW w:w="9016" w:type="dxa"/>
            <w:tcBorders>
              <w:top w:val="single" w:sz="4" w:space="0" w:color="000000"/>
              <w:bottom w:val="single" w:sz="4" w:space="0" w:color="000000"/>
            </w:tcBorders>
          </w:tcPr>
          <w:p w:rsidR="004C116B" w:rsidRPr="004C116B" w:rsidRDefault="004C116B" w:rsidP="005B35B0">
            <w:pPr>
              <w:spacing w:line="276" w:lineRule="auto"/>
              <w:ind w:left="317"/>
              <w:rPr>
                <w:rFonts w:ascii="Arial" w:eastAsia="Verdana" w:hAnsi="Arial" w:cs="Arial"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sz w:val="24"/>
                <w:szCs w:val="24"/>
              </w:rPr>
              <w:t>4.</w:t>
            </w:r>
          </w:p>
        </w:tc>
      </w:tr>
      <w:tr w:rsidR="004C116B" w:rsidRPr="004C116B" w:rsidTr="005B35B0">
        <w:tc>
          <w:tcPr>
            <w:tcW w:w="9016" w:type="dxa"/>
            <w:tcBorders>
              <w:top w:val="single" w:sz="4" w:space="0" w:color="000000"/>
              <w:bottom w:val="single" w:sz="4" w:space="0" w:color="000000"/>
            </w:tcBorders>
          </w:tcPr>
          <w:p w:rsidR="004C116B" w:rsidRPr="004C116B" w:rsidRDefault="004C116B" w:rsidP="005B35B0">
            <w:pPr>
              <w:spacing w:line="276" w:lineRule="auto"/>
              <w:ind w:left="317"/>
              <w:rPr>
                <w:rFonts w:ascii="Arial" w:eastAsia="Verdana" w:hAnsi="Arial" w:cs="Arial"/>
                <w:sz w:val="24"/>
                <w:szCs w:val="24"/>
              </w:rPr>
            </w:pPr>
            <w:r w:rsidRPr="004C116B">
              <w:rPr>
                <w:rFonts w:ascii="Arial" w:eastAsia="Verdana" w:hAnsi="Arial" w:cs="Arial"/>
                <w:sz w:val="24"/>
                <w:szCs w:val="24"/>
              </w:rPr>
              <w:t>5.</w:t>
            </w:r>
          </w:p>
        </w:tc>
      </w:tr>
    </w:tbl>
    <w:p w:rsidR="004C116B" w:rsidRPr="004C116B" w:rsidRDefault="004C116B" w:rsidP="004C116B">
      <w:pPr>
        <w:rPr>
          <w:rFonts w:ascii="Arial" w:eastAsia="Verdana" w:hAnsi="Arial" w:cs="Arial"/>
          <w:sz w:val="24"/>
          <w:szCs w:val="24"/>
        </w:rPr>
      </w:pPr>
    </w:p>
    <w:p w:rsidR="004C116B" w:rsidRPr="004C116B" w:rsidRDefault="004C116B" w:rsidP="004C116B">
      <w:pPr>
        <w:rPr>
          <w:rFonts w:ascii="Arial" w:hAnsi="Arial" w:cs="Arial"/>
          <w:sz w:val="24"/>
          <w:szCs w:val="24"/>
        </w:rPr>
      </w:pPr>
    </w:p>
    <w:p w:rsidR="007E0FDE" w:rsidRDefault="004C116B"/>
    <w:sectPr w:rsidR="007E0FDE" w:rsidSect="004C116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7244"/>
    <w:multiLevelType w:val="multilevel"/>
    <w:tmpl w:val="B270F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A984055"/>
    <w:multiLevelType w:val="multilevel"/>
    <w:tmpl w:val="79C62B4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6B"/>
    <w:rsid w:val="00274986"/>
    <w:rsid w:val="00315538"/>
    <w:rsid w:val="004A6E1E"/>
    <w:rsid w:val="004C116B"/>
    <w:rsid w:val="00CE0395"/>
    <w:rsid w:val="00D2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24772"/>
  <w15:chartTrackingRefBased/>
  <w15:docId w15:val="{DC9FF842-DDCA-4F6E-845D-5DBE1A44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16B"/>
    <w:rPr>
      <w:rFonts w:ascii="Calibri" w:eastAsia="Calibri" w:hAnsi="Calibri" w:cs="Calibri"/>
      <w:lang w:eastAsia="en-PH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C116B"/>
    <w:rPr>
      <w:rFonts w:asciiTheme="majorHAnsi" w:eastAsiaTheme="majorEastAsia" w:hAnsiTheme="majorHAnsi" w:cstheme="majorBidi"/>
      <w:i/>
      <w:iCs/>
      <w:color w:val="2F5496" w:themeColor="accent1" w:themeShade="BF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Cecilia B. Sales</dc:creator>
  <cp:keywords/>
  <dc:description/>
  <cp:lastModifiedBy>Miriam Cecilia B. Sales</cp:lastModifiedBy>
  <cp:revision>1</cp:revision>
  <dcterms:created xsi:type="dcterms:W3CDTF">2025-02-25T02:18:00Z</dcterms:created>
  <dcterms:modified xsi:type="dcterms:W3CDTF">2025-02-25T02:21:00Z</dcterms:modified>
</cp:coreProperties>
</file>